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E806" w14:textId="186AC24C" w:rsidR="007316CA" w:rsidRDefault="007316CA" w:rsidP="00660AFC">
      <w:pPr>
        <w:jc w:val="both"/>
      </w:pPr>
      <w:r>
        <w:t>CAS 22 NOVEMBRE 2021</w:t>
      </w:r>
    </w:p>
    <w:p w14:paraId="671CD7FF" w14:textId="7C3C5187" w:rsidR="007316CA" w:rsidRDefault="007316CA" w:rsidP="00660AFC">
      <w:pPr>
        <w:jc w:val="both"/>
      </w:pPr>
    </w:p>
    <w:p w14:paraId="3110B390" w14:textId="68C5572E" w:rsidR="007316CA" w:rsidRDefault="007316CA" w:rsidP="00660AFC">
      <w:pPr>
        <w:jc w:val="both"/>
      </w:pPr>
    </w:p>
    <w:p w14:paraId="75AE5E91" w14:textId="1756A9B8" w:rsidR="007316CA" w:rsidRDefault="007316CA" w:rsidP="00660AFC">
      <w:pPr>
        <w:jc w:val="both"/>
      </w:pPr>
      <w:r>
        <w:t xml:space="preserve">Présents : Patricia Sajous, JN </w:t>
      </w:r>
      <w:proofErr w:type="spellStart"/>
      <w:r>
        <w:t>Casotrio</w:t>
      </w:r>
      <w:proofErr w:type="spellEnd"/>
      <w:r>
        <w:t xml:space="preserve">, Mathilde Le </w:t>
      </w:r>
      <w:proofErr w:type="spellStart"/>
      <w:r>
        <w:t>Luyer</w:t>
      </w:r>
      <w:proofErr w:type="spellEnd"/>
      <w:r>
        <w:t xml:space="preserve">, Alexandra Seha, Sonia Anton, Myriam </w:t>
      </w:r>
      <w:proofErr w:type="spellStart"/>
      <w:r>
        <w:t>Boussahba-Bravard</w:t>
      </w:r>
      <w:proofErr w:type="spellEnd"/>
      <w:r>
        <w:t xml:space="preserve">, Véronique </w:t>
      </w:r>
      <w:proofErr w:type="spellStart"/>
      <w:r>
        <w:t>Bui</w:t>
      </w:r>
      <w:proofErr w:type="spellEnd"/>
      <w:r>
        <w:t xml:space="preserve">, Nada </w:t>
      </w:r>
      <w:proofErr w:type="spellStart"/>
      <w:r>
        <w:t>Afiouni</w:t>
      </w:r>
      <w:proofErr w:type="spellEnd"/>
      <w:r>
        <w:t xml:space="preserve">, Arnaud Le Marchand, </w:t>
      </w:r>
      <w:proofErr w:type="spellStart"/>
      <w:r>
        <w:t>Daiana</w:t>
      </w:r>
      <w:proofErr w:type="spellEnd"/>
      <w:r>
        <w:t xml:space="preserve"> </w:t>
      </w:r>
      <w:proofErr w:type="spellStart"/>
      <w:r>
        <w:t>Dula</w:t>
      </w:r>
      <w:proofErr w:type="spellEnd"/>
      <w:r>
        <w:t xml:space="preserve"> </w:t>
      </w:r>
    </w:p>
    <w:p w14:paraId="2665E331" w14:textId="2DC98FD7" w:rsidR="007316CA" w:rsidRDefault="007316CA" w:rsidP="00660AFC">
      <w:pPr>
        <w:jc w:val="both"/>
      </w:pPr>
    </w:p>
    <w:p w14:paraId="289FF80F" w14:textId="560192CD" w:rsidR="007316CA" w:rsidRDefault="007316CA" w:rsidP="00660AFC">
      <w:pPr>
        <w:jc w:val="both"/>
      </w:pPr>
      <w:r>
        <w:t xml:space="preserve">Excusés : Myriam </w:t>
      </w:r>
      <w:proofErr w:type="spellStart"/>
      <w:r>
        <w:t>Hachimi</w:t>
      </w:r>
      <w:proofErr w:type="spellEnd"/>
      <w:r>
        <w:t>-Alaoui, (procuration Patricia Sajous) Sophie Cros (procuration Arnaud Le Marchand)</w:t>
      </w:r>
    </w:p>
    <w:p w14:paraId="4E8E4C4C" w14:textId="4411DB79" w:rsidR="007316CA" w:rsidRDefault="007316CA" w:rsidP="00660AFC">
      <w:pPr>
        <w:jc w:val="both"/>
      </w:pPr>
    </w:p>
    <w:p w14:paraId="7C1D7EF4" w14:textId="359BD1D0" w:rsidR="007316CA" w:rsidRDefault="007316CA" w:rsidP="00660AFC">
      <w:pPr>
        <w:jc w:val="both"/>
      </w:pPr>
      <w:r>
        <w:t xml:space="preserve">Absents : </w:t>
      </w:r>
    </w:p>
    <w:p w14:paraId="35CCF95F" w14:textId="13877F11" w:rsidR="007316CA" w:rsidRDefault="007316CA" w:rsidP="00660AFC">
      <w:pPr>
        <w:pBdr>
          <w:bottom w:val="single" w:sz="6" w:space="1" w:color="auto"/>
        </w:pBdr>
        <w:jc w:val="both"/>
      </w:pPr>
    </w:p>
    <w:p w14:paraId="28D6B5F7" w14:textId="500F8F82" w:rsidR="007316CA" w:rsidRDefault="007316CA" w:rsidP="00660AFC">
      <w:pPr>
        <w:jc w:val="both"/>
      </w:pPr>
    </w:p>
    <w:p w14:paraId="000152B6" w14:textId="526436BC" w:rsidR="007316CA" w:rsidRDefault="007316CA" w:rsidP="00660AFC">
      <w:pPr>
        <w:jc w:val="both"/>
      </w:pPr>
      <w:r>
        <w:t xml:space="preserve">ODJ : </w:t>
      </w:r>
    </w:p>
    <w:p w14:paraId="69949C1E" w14:textId="7A9E637B" w:rsidR="007316CA" w:rsidRDefault="007316CA" w:rsidP="00660AFC">
      <w:pPr>
        <w:pStyle w:val="Paragraphedeliste"/>
        <w:numPr>
          <w:ilvl w:val="0"/>
          <w:numId w:val="2"/>
        </w:numPr>
        <w:jc w:val="both"/>
      </w:pPr>
      <w:r>
        <w:t>Élection de la responsabilité du CAS</w:t>
      </w:r>
    </w:p>
    <w:p w14:paraId="0EFE8275" w14:textId="5EC9D106" w:rsidR="007316CA" w:rsidRDefault="007316CA" w:rsidP="00660AFC">
      <w:pPr>
        <w:pStyle w:val="Paragraphedeliste"/>
        <w:numPr>
          <w:ilvl w:val="0"/>
          <w:numId w:val="2"/>
        </w:numPr>
        <w:jc w:val="both"/>
      </w:pPr>
      <w:r>
        <w:t>Présentation AAP 2022</w:t>
      </w:r>
    </w:p>
    <w:p w14:paraId="13CFCAE5" w14:textId="5D46ECA4" w:rsidR="007316CA" w:rsidRDefault="007316CA" w:rsidP="00660AFC">
      <w:pPr>
        <w:pStyle w:val="Paragraphedeliste"/>
        <w:numPr>
          <w:ilvl w:val="0"/>
          <w:numId w:val="2"/>
        </w:numPr>
        <w:jc w:val="both"/>
      </w:pPr>
      <w:r>
        <w:t>Préparation HCERES</w:t>
      </w:r>
      <w:r w:rsidR="00FC5086">
        <w:t> : présentation du bilan du PRSH.</w:t>
      </w:r>
    </w:p>
    <w:p w14:paraId="3B519A1E" w14:textId="1379CE5D" w:rsidR="007316CA" w:rsidRDefault="007316CA" w:rsidP="00660AFC">
      <w:pPr>
        <w:pStyle w:val="Paragraphedeliste"/>
        <w:numPr>
          <w:ilvl w:val="0"/>
          <w:numId w:val="2"/>
        </w:numPr>
        <w:jc w:val="both"/>
      </w:pPr>
      <w:r>
        <w:t>Présentation Programmation 2022</w:t>
      </w:r>
    </w:p>
    <w:p w14:paraId="42EE7E35" w14:textId="16CBD9FC" w:rsidR="007316CA" w:rsidRDefault="007316CA" w:rsidP="00660AFC">
      <w:pPr>
        <w:pBdr>
          <w:bottom w:val="single" w:sz="12" w:space="1" w:color="auto"/>
        </w:pBdr>
        <w:jc w:val="both"/>
      </w:pPr>
    </w:p>
    <w:p w14:paraId="39EEB464" w14:textId="158B4542" w:rsidR="007316CA" w:rsidRDefault="007316CA" w:rsidP="00660AFC">
      <w:pPr>
        <w:jc w:val="both"/>
      </w:pPr>
    </w:p>
    <w:p w14:paraId="1AECC228" w14:textId="2D8FF4BD" w:rsidR="007316CA" w:rsidRPr="007316CA" w:rsidRDefault="007316CA" w:rsidP="00660AFC">
      <w:pPr>
        <w:pStyle w:val="Paragraphedeliste"/>
        <w:numPr>
          <w:ilvl w:val="0"/>
          <w:numId w:val="3"/>
        </w:numPr>
        <w:jc w:val="both"/>
        <w:rPr>
          <w:u w:val="single"/>
        </w:rPr>
      </w:pPr>
      <w:r w:rsidRPr="007316CA">
        <w:rPr>
          <w:u w:val="single"/>
        </w:rPr>
        <w:t xml:space="preserve">Élection de la responsabilité du CAS </w:t>
      </w:r>
    </w:p>
    <w:p w14:paraId="06ACC1BE" w14:textId="77777777" w:rsidR="007316CA" w:rsidRDefault="007316CA" w:rsidP="00660AFC">
      <w:pPr>
        <w:pStyle w:val="Paragraphedeliste"/>
        <w:jc w:val="both"/>
      </w:pPr>
    </w:p>
    <w:p w14:paraId="0EE68304" w14:textId="412050ED" w:rsidR="007316CA" w:rsidRDefault="007316CA" w:rsidP="00660AFC">
      <w:pPr>
        <w:jc w:val="both"/>
      </w:pPr>
      <w:r>
        <w:t xml:space="preserve">Présentation des deux choix (vote sur place ou période d’élection). </w:t>
      </w:r>
    </w:p>
    <w:p w14:paraId="0FCD6E3D" w14:textId="570AE157" w:rsidR="007316CA" w:rsidRDefault="007316CA" w:rsidP="00660AFC">
      <w:pPr>
        <w:jc w:val="both"/>
      </w:pPr>
    </w:p>
    <w:p w14:paraId="5773B5DF" w14:textId="256649F4" w:rsidR="007316CA" w:rsidRDefault="007316CA" w:rsidP="00660AFC">
      <w:pPr>
        <w:jc w:val="both"/>
      </w:pPr>
      <w:r>
        <w:t xml:space="preserve">Arnaud Le Marchand propose sa candidature à l’ensemble du CAS. </w:t>
      </w:r>
    </w:p>
    <w:p w14:paraId="417C94E3" w14:textId="18EE4A5A" w:rsidR="007316CA" w:rsidRDefault="007316CA" w:rsidP="00660AFC">
      <w:pPr>
        <w:jc w:val="both"/>
      </w:pPr>
      <w:r>
        <w:t>Vote à bulletin secret</w:t>
      </w:r>
      <w:r w:rsidR="00965480">
        <w:t xml:space="preserve">. </w:t>
      </w:r>
    </w:p>
    <w:p w14:paraId="08A71B9E" w14:textId="3C17862C" w:rsidR="00965480" w:rsidRDefault="00965480" w:rsidP="00660AFC">
      <w:pPr>
        <w:jc w:val="both"/>
      </w:pPr>
      <w:r>
        <w:t xml:space="preserve">Spécificités : barrer si non d’accord ; non barrer si d’accord. </w:t>
      </w:r>
    </w:p>
    <w:p w14:paraId="2CB5A3C5" w14:textId="10D8E2B2" w:rsidR="0064229E" w:rsidRDefault="0064229E" w:rsidP="00660AFC">
      <w:pPr>
        <w:jc w:val="both"/>
      </w:pPr>
      <w:r>
        <w:t xml:space="preserve">Mathilde Le </w:t>
      </w:r>
      <w:proofErr w:type="spellStart"/>
      <w:r>
        <w:t>Luyer</w:t>
      </w:r>
      <w:proofErr w:type="spellEnd"/>
      <w:r>
        <w:t xml:space="preserve"> au dépouillement : </w:t>
      </w:r>
      <w:r w:rsidR="00E86260">
        <w:t xml:space="preserve">12 votes pour, dont 2 procurations. </w:t>
      </w:r>
    </w:p>
    <w:p w14:paraId="6B7D884D" w14:textId="49E2D04F" w:rsidR="00EE6336" w:rsidRDefault="00EE6336" w:rsidP="00660AFC">
      <w:pPr>
        <w:jc w:val="both"/>
      </w:pPr>
    </w:p>
    <w:p w14:paraId="1D5E348D" w14:textId="3FBAA85C" w:rsidR="00EE6336" w:rsidRDefault="00EE6336" w:rsidP="00660AFC">
      <w:pPr>
        <w:jc w:val="both"/>
      </w:pPr>
      <w:r>
        <w:t xml:space="preserve">Arnaud Le Marchand est élu à l’unanimité. </w:t>
      </w:r>
    </w:p>
    <w:p w14:paraId="3FEDDE98" w14:textId="77777777" w:rsidR="007316CA" w:rsidRDefault="007316CA" w:rsidP="00660AFC">
      <w:pPr>
        <w:jc w:val="both"/>
      </w:pPr>
    </w:p>
    <w:p w14:paraId="32591312" w14:textId="77777777" w:rsidR="007316CA" w:rsidRDefault="007316CA" w:rsidP="00660AFC">
      <w:pPr>
        <w:jc w:val="both"/>
      </w:pPr>
    </w:p>
    <w:p w14:paraId="33724516" w14:textId="77777777" w:rsidR="007316CA" w:rsidRDefault="007316CA" w:rsidP="00660AFC">
      <w:pPr>
        <w:jc w:val="both"/>
      </w:pPr>
    </w:p>
    <w:p w14:paraId="4227950F" w14:textId="080461E2" w:rsidR="007316CA" w:rsidRPr="007316CA" w:rsidRDefault="007316CA" w:rsidP="00660AFC">
      <w:pPr>
        <w:pStyle w:val="Paragraphedeliste"/>
        <w:numPr>
          <w:ilvl w:val="0"/>
          <w:numId w:val="3"/>
        </w:numPr>
        <w:jc w:val="both"/>
        <w:rPr>
          <w:u w:val="single"/>
        </w:rPr>
      </w:pPr>
      <w:r w:rsidRPr="007316CA">
        <w:rPr>
          <w:u w:val="single"/>
        </w:rPr>
        <w:t xml:space="preserve">Présentation de </w:t>
      </w:r>
      <w:r>
        <w:rPr>
          <w:u w:val="single"/>
        </w:rPr>
        <w:t>l’AAP 2022</w:t>
      </w:r>
      <w:r w:rsidRPr="007316CA">
        <w:rPr>
          <w:u w:val="single"/>
        </w:rPr>
        <w:t xml:space="preserve"> </w:t>
      </w:r>
    </w:p>
    <w:p w14:paraId="138EFF1C" w14:textId="77777777" w:rsidR="007316CA" w:rsidRDefault="007316CA" w:rsidP="00660AFC">
      <w:pPr>
        <w:jc w:val="both"/>
      </w:pPr>
    </w:p>
    <w:p w14:paraId="398FF316" w14:textId="012B3B7C" w:rsidR="00736882" w:rsidRDefault="00736882" w:rsidP="00660AFC">
      <w:pPr>
        <w:jc w:val="both"/>
      </w:pPr>
      <w:r>
        <w:t xml:space="preserve">Patricia Sajous et Jean-Noël </w:t>
      </w:r>
      <w:proofErr w:type="spellStart"/>
      <w:r>
        <w:t>Castorio</w:t>
      </w:r>
      <w:proofErr w:type="spellEnd"/>
      <w:r>
        <w:t xml:space="preserve"> expliquent la modification en page</w:t>
      </w:r>
      <w:r w:rsidR="007316CA">
        <w:t xml:space="preserve"> en page 3, </w:t>
      </w:r>
      <w:r>
        <w:t xml:space="preserve">concernant le périmètre d’application pour le budget prévisionnel, tout en précisant que les frais de fonctionnement sont du domaine public de la recherche. </w:t>
      </w:r>
    </w:p>
    <w:p w14:paraId="5533618D" w14:textId="3A2AC35C" w:rsidR="0064229E" w:rsidRDefault="0064229E" w:rsidP="00660AFC">
      <w:pPr>
        <w:jc w:val="both"/>
      </w:pPr>
      <w:r>
        <w:t>Ces modifications sont là pour prémunir de tout évènements futurs</w:t>
      </w:r>
      <w:r w:rsidR="00736882">
        <w:t xml:space="preserve"> qui ne seraient pas liés au champ de la recherche</w:t>
      </w:r>
      <w:r>
        <w:t xml:space="preserve">. Aucun recours, si ce n’est humain, n’est possible. </w:t>
      </w:r>
    </w:p>
    <w:p w14:paraId="1B68F502" w14:textId="248C1729" w:rsidR="0064229E" w:rsidRDefault="0064229E" w:rsidP="00660AFC">
      <w:pPr>
        <w:jc w:val="both"/>
      </w:pPr>
    </w:p>
    <w:p w14:paraId="159570D3" w14:textId="77777777" w:rsidR="00736882" w:rsidRDefault="00736882" w:rsidP="00736882">
      <w:pPr>
        <w:jc w:val="both"/>
      </w:pPr>
      <w:r>
        <w:t xml:space="preserve">Le CAS établit le nouveau calendrier pour l’AAP 2022. </w:t>
      </w:r>
    </w:p>
    <w:p w14:paraId="3D62F7BA" w14:textId="77777777" w:rsidR="0064229E" w:rsidRDefault="0064229E" w:rsidP="00660AFC">
      <w:pPr>
        <w:jc w:val="both"/>
      </w:pPr>
    </w:p>
    <w:p w14:paraId="0AC415CD" w14:textId="7A576D28" w:rsidR="0064229E" w:rsidRDefault="0064229E" w:rsidP="00660AFC">
      <w:pPr>
        <w:jc w:val="both"/>
      </w:pPr>
      <w:r>
        <w:t xml:space="preserve">Si </w:t>
      </w:r>
      <w:r w:rsidR="00736882">
        <w:t>le PRSH lance l’AAP</w:t>
      </w:r>
      <w:r>
        <w:t xml:space="preserve"> le 25 novembre, le délai de réponse peut être au 10 janvier 2022. Myriam Boussahba-Bravard pense que ces délais sont trop courts pour que les collègues puissent penser au projet et donc postuler. </w:t>
      </w:r>
    </w:p>
    <w:p w14:paraId="6212001B" w14:textId="77777777" w:rsidR="0064229E" w:rsidRDefault="0064229E" w:rsidP="00660AFC">
      <w:pPr>
        <w:jc w:val="both"/>
      </w:pPr>
    </w:p>
    <w:p w14:paraId="6BC1D0A1" w14:textId="2C323ECF" w:rsidR="0064229E" w:rsidRDefault="00E86260" w:rsidP="00660AFC">
      <w:pPr>
        <w:jc w:val="both"/>
      </w:pPr>
      <w:r>
        <w:lastRenderedPageBreak/>
        <w:t xml:space="preserve">A l’avenir, il faudrait lancer l’AAP en octobre. </w:t>
      </w:r>
    </w:p>
    <w:p w14:paraId="1EA05887" w14:textId="07038515" w:rsidR="00E86260" w:rsidRDefault="00E86260" w:rsidP="00660AFC">
      <w:pPr>
        <w:jc w:val="both"/>
      </w:pPr>
      <w:r>
        <w:t xml:space="preserve">Une discussion est en cours, il serait possible d’avoir des lignes pluriannuelles, sur notre structure fédérative. </w:t>
      </w:r>
    </w:p>
    <w:p w14:paraId="2D151952" w14:textId="77777777" w:rsidR="00736882" w:rsidRDefault="00736882" w:rsidP="00660AFC">
      <w:pPr>
        <w:jc w:val="both"/>
      </w:pPr>
    </w:p>
    <w:p w14:paraId="21E28611" w14:textId="4DACF998" w:rsidR="00C726CE" w:rsidRDefault="00C726CE" w:rsidP="00660AFC">
      <w:pPr>
        <w:jc w:val="both"/>
      </w:pPr>
      <w:r>
        <w:t xml:space="preserve">CALENDRIER : </w:t>
      </w:r>
    </w:p>
    <w:p w14:paraId="7FF02663" w14:textId="3AFDB2EE" w:rsidR="00C726CE" w:rsidRDefault="00C726CE" w:rsidP="00660AFC">
      <w:pPr>
        <w:jc w:val="both"/>
      </w:pPr>
    </w:p>
    <w:p w14:paraId="31C61DD1" w14:textId="04DD5A0E" w:rsidR="00C726CE" w:rsidRPr="00C726CE" w:rsidRDefault="00C726CE" w:rsidP="00660AFC">
      <w:pPr>
        <w:pStyle w:val="Paragraphedeliste"/>
        <w:numPr>
          <w:ilvl w:val="0"/>
          <w:numId w:val="2"/>
        </w:numPr>
        <w:jc w:val="both"/>
        <w:rPr>
          <w:b/>
          <w:bCs/>
        </w:rPr>
      </w:pPr>
      <w:r w:rsidRPr="00C726CE">
        <w:rPr>
          <w:b/>
          <w:bCs/>
        </w:rPr>
        <w:t>Lancement 25 novembre 21</w:t>
      </w:r>
    </w:p>
    <w:p w14:paraId="3AD48C93" w14:textId="2E6083A3" w:rsidR="00C726CE" w:rsidRPr="00C726CE" w:rsidRDefault="00C726CE" w:rsidP="00660AFC">
      <w:pPr>
        <w:pStyle w:val="Paragraphedeliste"/>
        <w:numPr>
          <w:ilvl w:val="0"/>
          <w:numId w:val="2"/>
        </w:numPr>
        <w:jc w:val="both"/>
        <w:rPr>
          <w:b/>
          <w:bCs/>
        </w:rPr>
      </w:pPr>
      <w:r w:rsidRPr="00C726CE">
        <w:rPr>
          <w:b/>
          <w:bCs/>
        </w:rPr>
        <w:t xml:space="preserve">Réception 24 janvier 22 </w:t>
      </w:r>
    </w:p>
    <w:p w14:paraId="47A6C03B" w14:textId="3DDB7FFD" w:rsidR="00C726CE" w:rsidRDefault="00C726CE" w:rsidP="00660AFC">
      <w:pPr>
        <w:pStyle w:val="Paragraphedeliste"/>
        <w:numPr>
          <w:ilvl w:val="0"/>
          <w:numId w:val="2"/>
        </w:numPr>
        <w:jc w:val="both"/>
      </w:pPr>
      <w:r w:rsidRPr="00736882">
        <w:rPr>
          <w:b/>
          <w:bCs/>
          <w:color w:val="FF0000"/>
        </w:rPr>
        <w:t>Réunion CAS 27 janvier 2022 13h30</w:t>
      </w:r>
      <w:r>
        <w:t xml:space="preserve"> (désignation des évaluateurs)</w:t>
      </w:r>
    </w:p>
    <w:p w14:paraId="28C9ECAC" w14:textId="7E302540" w:rsidR="00C726CE" w:rsidRPr="00C726CE" w:rsidRDefault="00C726CE" w:rsidP="00660AFC">
      <w:pPr>
        <w:pStyle w:val="Paragraphedeliste"/>
        <w:numPr>
          <w:ilvl w:val="0"/>
          <w:numId w:val="2"/>
        </w:numPr>
        <w:jc w:val="both"/>
        <w:rPr>
          <w:b/>
          <w:bCs/>
        </w:rPr>
      </w:pPr>
      <w:r w:rsidRPr="00C726CE">
        <w:rPr>
          <w:b/>
          <w:bCs/>
        </w:rPr>
        <w:t xml:space="preserve">Retour des expertises le 21 février </w:t>
      </w:r>
    </w:p>
    <w:p w14:paraId="1812120C" w14:textId="0E973BA8" w:rsidR="00C726CE" w:rsidRPr="00736882" w:rsidRDefault="00C726CE" w:rsidP="00660AFC">
      <w:pPr>
        <w:pStyle w:val="Paragraphedeliste"/>
        <w:numPr>
          <w:ilvl w:val="0"/>
          <w:numId w:val="2"/>
        </w:numPr>
        <w:jc w:val="both"/>
        <w:rPr>
          <w:b/>
          <w:bCs/>
          <w:color w:val="FF0000"/>
        </w:rPr>
      </w:pPr>
      <w:r w:rsidRPr="00736882">
        <w:rPr>
          <w:b/>
          <w:bCs/>
          <w:color w:val="FF0000"/>
        </w:rPr>
        <w:t xml:space="preserve">Un CAS le jeudi 24 février 2021 13h30 </w:t>
      </w:r>
    </w:p>
    <w:p w14:paraId="5AD85C65" w14:textId="00CDD202" w:rsidR="00C726CE" w:rsidRDefault="00C726CE" w:rsidP="00660AFC">
      <w:pPr>
        <w:jc w:val="both"/>
      </w:pPr>
    </w:p>
    <w:p w14:paraId="72FE4E3F" w14:textId="5B6F993B" w:rsidR="00C726CE" w:rsidRPr="00C726CE" w:rsidRDefault="00C726CE" w:rsidP="00660AFC">
      <w:pPr>
        <w:pStyle w:val="Paragraphedeliste"/>
        <w:numPr>
          <w:ilvl w:val="0"/>
          <w:numId w:val="3"/>
        </w:numPr>
        <w:jc w:val="both"/>
        <w:rPr>
          <w:u w:val="single"/>
        </w:rPr>
      </w:pPr>
      <w:r w:rsidRPr="00C726CE">
        <w:rPr>
          <w:u w:val="single"/>
        </w:rPr>
        <w:t xml:space="preserve">Programmation de l’animation scientifique 2022 </w:t>
      </w:r>
    </w:p>
    <w:p w14:paraId="63566272" w14:textId="03DF3CC4" w:rsidR="00C726CE" w:rsidRDefault="00C726CE" w:rsidP="00660AFC">
      <w:pPr>
        <w:jc w:val="both"/>
      </w:pPr>
    </w:p>
    <w:p w14:paraId="262AD564" w14:textId="6CED9641" w:rsidR="00C726CE" w:rsidRDefault="00C726CE" w:rsidP="00660AFC">
      <w:pPr>
        <w:jc w:val="both"/>
      </w:pPr>
      <w:r>
        <w:t xml:space="preserve">Présentation des différentes animations. </w:t>
      </w:r>
    </w:p>
    <w:p w14:paraId="4F35DCD8" w14:textId="77777777" w:rsidR="00736882" w:rsidRDefault="00736882" w:rsidP="00660AFC">
      <w:pPr>
        <w:jc w:val="both"/>
      </w:pPr>
      <w:r>
        <w:t>Le PRSH</w:t>
      </w:r>
      <w:r w:rsidR="00C726CE">
        <w:t xml:space="preserve"> a identifié au moins trois ou quatre tenues d’animations différentes. Définition des différents cycles</w:t>
      </w:r>
      <w:r>
        <w:t xml:space="preserve"> : </w:t>
      </w:r>
    </w:p>
    <w:p w14:paraId="395332BB" w14:textId="20398757" w:rsidR="00736882" w:rsidRDefault="00736882" w:rsidP="00736882">
      <w:pPr>
        <w:pStyle w:val="Paragraphedeliste"/>
        <w:numPr>
          <w:ilvl w:val="0"/>
          <w:numId w:val="2"/>
        </w:numPr>
        <w:jc w:val="both"/>
      </w:pPr>
      <w:r>
        <w:t>Au fil des mots : mise en lumière des publications récentes en SHS, avec un intérêt tout particulier envers nos collègues normands ;</w:t>
      </w:r>
    </w:p>
    <w:p w14:paraId="62C6D321" w14:textId="603C9B37" w:rsidR="00736882" w:rsidRDefault="00736882" w:rsidP="00736882">
      <w:pPr>
        <w:pStyle w:val="Paragraphedeliste"/>
        <w:numPr>
          <w:ilvl w:val="0"/>
          <w:numId w:val="2"/>
        </w:numPr>
        <w:jc w:val="both"/>
      </w:pPr>
      <w:r>
        <w:t xml:space="preserve">FOLLOW UP : mise en lumière de jeunes diplômés de master, comme le master de création littéraire (mais peut se concentrer autour de diplômés qui ont obtenu un prix, monté une start-up, entreprise, une maison d’édition etc.) ; </w:t>
      </w:r>
    </w:p>
    <w:p w14:paraId="2D7E280B" w14:textId="286B95A4" w:rsidR="00736882" w:rsidRDefault="00736882" w:rsidP="00736882">
      <w:pPr>
        <w:pStyle w:val="Paragraphedeliste"/>
        <w:numPr>
          <w:ilvl w:val="0"/>
          <w:numId w:val="2"/>
        </w:numPr>
        <w:jc w:val="both"/>
      </w:pPr>
      <w:r>
        <w:t>Parenthèses : mise en lumière d’un jeune chercheur avec son/sa directeur/</w:t>
      </w:r>
      <w:proofErr w:type="spellStart"/>
      <w:r>
        <w:t>rice</w:t>
      </w:r>
      <w:proofErr w:type="spellEnd"/>
      <w:r>
        <w:t xml:space="preserve"> de thèse </w:t>
      </w:r>
    </w:p>
    <w:p w14:paraId="5885AFA9" w14:textId="0AA0F9ED" w:rsidR="00736882" w:rsidRDefault="00736882" w:rsidP="00736882">
      <w:pPr>
        <w:pStyle w:val="Paragraphedeliste"/>
        <w:numPr>
          <w:ilvl w:val="0"/>
          <w:numId w:val="2"/>
        </w:numPr>
        <w:jc w:val="both"/>
      </w:pPr>
      <w:r>
        <w:t xml:space="preserve">Formations : dispensées au sein du PRSH à destination des collègues </w:t>
      </w:r>
    </w:p>
    <w:p w14:paraId="71AA2110" w14:textId="6672ADE2" w:rsidR="00C726CE" w:rsidRDefault="00C726CE" w:rsidP="00736882">
      <w:pPr>
        <w:pStyle w:val="Paragraphedeliste"/>
        <w:jc w:val="both"/>
      </w:pPr>
      <w:r>
        <w:t xml:space="preserve"> </w:t>
      </w:r>
    </w:p>
    <w:p w14:paraId="361C51A2" w14:textId="77777777" w:rsidR="00736882" w:rsidRDefault="00736882" w:rsidP="00660AFC">
      <w:pPr>
        <w:jc w:val="both"/>
      </w:pPr>
      <w:r>
        <w:t xml:space="preserve">Trois rappels sont faits : </w:t>
      </w:r>
    </w:p>
    <w:p w14:paraId="016F8EFE" w14:textId="0EF7E4C6" w:rsidR="00CC2DEE" w:rsidRDefault="00736882" w:rsidP="00736882">
      <w:pPr>
        <w:pStyle w:val="Paragraphedeliste"/>
        <w:numPr>
          <w:ilvl w:val="0"/>
          <w:numId w:val="2"/>
        </w:numPr>
        <w:jc w:val="both"/>
      </w:pPr>
      <w:r>
        <w:t xml:space="preserve">Encourager les collègues EC à faire la promotion des animations aux étudiants ; </w:t>
      </w:r>
    </w:p>
    <w:p w14:paraId="6214890A" w14:textId="5B14DD76" w:rsidR="002C4F3A" w:rsidRDefault="00736882" w:rsidP="00736882">
      <w:pPr>
        <w:pStyle w:val="Paragraphedeliste"/>
        <w:numPr>
          <w:ilvl w:val="0"/>
          <w:numId w:val="2"/>
        </w:numPr>
        <w:jc w:val="both"/>
      </w:pPr>
      <w:r>
        <w:t>Le</w:t>
      </w:r>
      <w:r w:rsidR="002C4F3A">
        <w:t xml:space="preserve"> PRSH est très ouvert à toute proposition. </w:t>
      </w:r>
    </w:p>
    <w:p w14:paraId="4A80DD8B" w14:textId="74FEC54D" w:rsidR="00736882" w:rsidRDefault="00736882" w:rsidP="00736882">
      <w:pPr>
        <w:pStyle w:val="Paragraphedeliste"/>
        <w:numPr>
          <w:ilvl w:val="0"/>
          <w:numId w:val="2"/>
        </w:numPr>
        <w:jc w:val="both"/>
      </w:pPr>
      <w:r>
        <w:t xml:space="preserve">« Au fil des mots » = publications récentes. </w:t>
      </w:r>
    </w:p>
    <w:p w14:paraId="01CBCEF3" w14:textId="77777777" w:rsidR="00736882" w:rsidRDefault="00736882" w:rsidP="00660AFC">
      <w:pPr>
        <w:jc w:val="both"/>
      </w:pPr>
    </w:p>
    <w:p w14:paraId="65139523" w14:textId="6CE3FF73" w:rsidR="00EE6336" w:rsidRDefault="00EE6336" w:rsidP="00660AFC">
      <w:pPr>
        <w:jc w:val="both"/>
      </w:pPr>
      <w:r>
        <w:t xml:space="preserve">L’équipe de direction du PRSH rappelle qu’elle se rapproche également des PURH pour exposer le travail des collègues de nos labos. Agathe Bernier-Monod est en étroite relation avec l’équipe de direction du PRSH afin d’assurer le suivi des publications. </w:t>
      </w:r>
    </w:p>
    <w:p w14:paraId="0F665334" w14:textId="08E8E6C7" w:rsidR="00EE6336" w:rsidRDefault="00736882" w:rsidP="00660AFC">
      <w:pPr>
        <w:jc w:val="both"/>
      </w:pPr>
      <w:r>
        <w:t>Remarque au PRSH</w:t>
      </w:r>
      <w:r w:rsidR="00EE6336">
        <w:t xml:space="preserve"> : Lors de la lettre d’info du PRSH, il faudrait pouvoir relayer l’information aux membres du CAS pour collecter les informations et récupérer les idées des membres pour les prochaines animations. </w:t>
      </w:r>
    </w:p>
    <w:p w14:paraId="0A562540" w14:textId="69EA1D65" w:rsidR="00EE6336" w:rsidRDefault="00EE6336" w:rsidP="00660AFC">
      <w:pPr>
        <w:jc w:val="both"/>
      </w:pPr>
    </w:p>
    <w:p w14:paraId="55769D9E" w14:textId="1CBEFCA8" w:rsidR="00736882" w:rsidRDefault="00736882" w:rsidP="00660AFC">
      <w:pPr>
        <w:jc w:val="both"/>
      </w:pPr>
      <w:r>
        <w:t>Concernant les formations, une « </w:t>
      </w:r>
      <w:proofErr w:type="spellStart"/>
      <w:r>
        <w:t>ingenierie</w:t>
      </w:r>
      <w:proofErr w:type="spellEnd"/>
      <w:r>
        <w:t xml:space="preserve"> de projet » est prévue. </w:t>
      </w:r>
    </w:p>
    <w:p w14:paraId="65EF7B1E" w14:textId="77777777" w:rsidR="00736882" w:rsidRDefault="00736882" w:rsidP="00660AFC">
      <w:pPr>
        <w:jc w:val="both"/>
      </w:pPr>
    </w:p>
    <w:p w14:paraId="1409368C" w14:textId="33A64E12" w:rsidR="00EE6336" w:rsidRPr="00EE6336" w:rsidRDefault="00EE6336" w:rsidP="00660AFC">
      <w:pPr>
        <w:pStyle w:val="Paragraphedeliste"/>
        <w:numPr>
          <w:ilvl w:val="0"/>
          <w:numId w:val="3"/>
        </w:numPr>
        <w:jc w:val="both"/>
        <w:rPr>
          <w:u w:val="single"/>
        </w:rPr>
      </w:pPr>
      <w:r w:rsidRPr="00EE6336">
        <w:rPr>
          <w:u w:val="single"/>
        </w:rPr>
        <w:t xml:space="preserve">Présentation HCERES </w:t>
      </w:r>
    </w:p>
    <w:p w14:paraId="0E0DD259" w14:textId="582952AA" w:rsidR="00EE6336" w:rsidRDefault="00EE6336" w:rsidP="00660AFC">
      <w:pPr>
        <w:jc w:val="both"/>
      </w:pPr>
    </w:p>
    <w:p w14:paraId="445520D2" w14:textId="77777777" w:rsidR="00EE6336" w:rsidRDefault="00EE6336" w:rsidP="00660AFC">
      <w:pPr>
        <w:jc w:val="both"/>
      </w:pPr>
    </w:p>
    <w:p w14:paraId="1CF07467" w14:textId="04F83462" w:rsidR="002C4F3A" w:rsidRDefault="00EE6336" w:rsidP="00660AFC">
      <w:pPr>
        <w:jc w:val="both"/>
      </w:pPr>
      <w:r>
        <w:t xml:space="preserve">La visite de l’HCERES est le 16 décembre 2021. </w:t>
      </w:r>
    </w:p>
    <w:p w14:paraId="40FE3EFC" w14:textId="1866BD20" w:rsidR="00A57FD9" w:rsidRDefault="00A57FD9" w:rsidP="00660AFC">
      <w:pPr>
        <w:jc w:val="both"/>
      </w:pPr>
      <w:r>
        <w:t>Pour le CAS</w:t>
      </w:r>
      <w:r w:rsidR="00736882">
        <w:t>, le rendez-vous est fixé de</w:t>
      </w:r>
      <w:r>
        <w:t xml:space="preserve"> 11h30-12H45 avec l’ensemble des membres du Pôle. </w:t>
      </w:r>
    </w:p>
    <w:p w14:paraId="0596255B" w14:textId="387230CB" w:rsidR="00A57FD9" w:rsidRDefault="00A57FD9" w:rsidP="00660AFC">
      <w:pPr>
        <w:jc w:val="both"/>
      </w:pPr>
      <w:r>
        <w:lastRenderedPageBreak/>
        <w:t>Dans le bilan, dans les dernières années, ce qui a très bien fonctionné, c’est le montage de projet</w:t>
      </w:r>
      <w:r w:rsidR="00736882">
        <w:t>s</w:t>
      </w:r>
      <w:r>
        <w:t xml:space="preserve">. Le point fort du PRSH c’est l’ingénierie de projets. Le PRSH est désormais très visible au niveau régional. </w:t>
      </w:r>
    </w:p>
    <w:p w14:paraId="142253C0" w14:textId="6D5A2765" w:rsidR="00A57FD9" w:rsidRDefault="00A57FD9" w:rsidP="00660AFC">
      <w:pPr>
        <w:jc w:val="both"/>
      </w:pPr>
      <w:r>
        <w:t xml:space="preserve">L’année dernière, l’ULHN a eu plus de projets que Rouen, par exemple. Les trois RIN Tremplins ont été obtenus par l’ULHN. </w:t>
      </w:r>
    </w:p>
    <w:p w14:paraId="419D30C9" w14:textId="4EF55958" w:rsidR="00A57FD9" w:rsidRDefault="00A57FD9" w:rsidP="00660AFC">
      <w:pPr>
        <w:jc w:val="both"/>
      </w:pPr>
      <w:r>
        <w:t xml:space="preserve">Première ANR en SHS. </w:t>
      </w:r>
    </w:p>
    <w:p w14:paraId="35716ED8" w14:textId="36A632D8" w:rsidR="00A57FD9" w:rsidRDefault="00A57FD9" w:rsidP="00660AFC">
      <w:pPr>
        <w:jc w:val="both"/>
      </w:pPr>
      <w:r>
        <w:t xml:space="preserve">Le PRSH tend également à renforcer ses différents partenariats. </w:t>
      </w:r>
    </w:p>
    <w:p w14:paraId="20F96AB4" w14:textId="1B7F33E4" w:rsidR="00A57FD9" w:rsidRDefault="00A57FD9" w:rsidP="00660AFC">
      <w:pPr>
        <w:jc w:val="both"/>
      </w:pPr>
    </w:p>
    <w:p w14:paraId="79F663A7" w14:textId="6DB20641" w:rsidR="00A57FD9" w:rsidRDefault="00736882" w:rsidP="00660AFC">
      <w:pPr>
        <w:jc w:val="both"/>
      </w:pPr>
      <w:r>
        <w:t>L’a</w:t>
      </w:r>
      <w:r w:rsidR="00A57FD9">
        <w:t xml:space="preserve">nimation scientifique s’est </w:t>
      </w:r>
      <w:r>
        <w:t xml:space="preserve">aussi </w:t>
      </w:r>
      <w:r w:rsidR="00A57FD9">
        <w:t xml:space="preserve">bien développée et de manière régulière. La principale problématique est la récupération du public. </w:t>
      </w:r>
    </w:p>
    <w:p w14:paraId="4B7C0DD6" w14:textId="712B9AB0" w:rsidR="00660AFC" w:rsidRDefault="00660AFC" w:rsidP="00660AFC">
      <w:pPr>
        <w:jc w:val="both"/>
      </w:pPr>
    </w:p>
    <w:p w14:paraId="30DA4ADF" w14:textId="3664F80A" w:rsidR="00660AFC" w:rsidRDefault="00660AFC" w:rsidP="00660AFC">
      <w:pPr>
        <w:jc w:val="both"/>
      </w:pPr>
      <w:r>
        <w:t xml:space="preserve">Les formations sont le point le faible du PRSH. Il faut relancer les formations. </w:t>
      </w:r>
    </w:p>
    <w:p w14:paraId="5A8C6EA0" w14:textId="587CC58B" w:rsidR="00660AFC" w:rsidRDefault="00660AFC" w:rsidP="00660AFC">
      <w:pPr>
        <w:jc w:val="both"/>
      </w:pPr>
    </w:p>
    <w:p w14:paraId="45B34208" w14:textId="7E6680B0" w:rsidR="00660AFC" w:rsidRDefault="00660AFC" w:rsidP="00660AFC">
      <w:pPr>
        <w:jc w:val="both"/>
      </w:pPr>
      <w:r>
        <w:t>Le centre de documentation du PRSH est aussi un point faible mais il va être rapatrié à la BU, avec une problématique via la base de données inaccessible</w:t>
      </w:r>
      <w:r w:rsidR="00340D73">
        <w:t>s</w:t>
      </w:r>
      <w:r>
        <w:t xml:space="preserve">, aucun agent </w:t>
      </w:r>
      <w:r w:rsidR="00340D73">
        <w:t>n’étant</w:t>
      </w:r>
      <w:r>
        <w:t xml:space="preserve"> présent pour accueillir le public adéquat. Le fond va migrer à la BU. </w:t>
      </w:r>
    </w:p>
    <w:p w14:paraId="28040BFC" w14:textId="20EFD9D8" w:rsidR="00660AFC" w:rsidRDefault="00660AFC" w:rsidP="00660AFC">
      <w:pPr>
        <w:jc w:val="both"/>
      </w:pPr>
      <w:r>
        <w:t xml:space="preserve">Nada </w:t>
      </w:r>
      <w:proofErr w:type="spellStart"/>
      <w:r>
        <w:t>Afiouni</w:t>
      </w:r>
      <w:proofErr w:type="spellEnd"/>
      <w:r>
        <w:t xml:space="preserve"> pense que de toute façon, ce n’était pas pertinent de l’accueillir au PRSH. </w:t>
      </w:r>
    </w:p>
    <w:p w14:paraId="75245500" w14:textId="37D54D1C" w:rsidR="00A57FD9" w:rsidRDefault="00660AFC" w:rsidP="00660AFC">
      <w:pPr>
        <w:jc w:val="both"/>
      </w:pPr>
      <w:r>
        <w:t>Dans certains endroits, il est intéressant de notifier que le fond aurait pu accueillir un fond spécifique, ce qui marche très bien dans certains autres établissements, mais à partir du moment où l’agent n’est pas disponible pour faire fonctionner le fonds documentaire</w:t>
      </w:r>
      <w:r w:rsidR="00340D73">
        <w:t>, sa présence est dès lors remise en cause</w:t>
      </w:r>
      <w:r>
        <w:t xml:space="preserve">. </w:t>
      </w:r>
    </w:p>
    <w:p w14:paraId="74BB513D" w14:textId="5128946F" w:rsidR="00660AFC" w:rsidRDefault="00660AFC" w:rsidP="00660AFC">
      <w:pPr>
        <w:jc w:val="both"/>
      </w:pPr>
    </w:p>
    <w:p w14:paraId="1CD34928" w14:textId="44C9D81E" w:rsidR="00660AFC" w:rsidRDefault="00660AFC" w:rsidP="00660AFC">
      <w:pPr>
        <w:jc w:val="both"/>
      </w:pPr>
      <w:r w:rsidRPr="00660AFC">
        <w:rPr>
          <w:u w:val="single"/>
        </w:rPr>
        <w:t>Les perspectives</w:t>
      </w:r>
      <w:r>
        <w:t xml:space="preserve"> : </w:t>
      </w:r>
    </w:p>
    <w:p w14:paraId="0E74CBF2" w14:textId="31C0BC9C" w:rsidR="00660AFC" w:rsidRDefault="00660AFC" w:rsidP="00660AFC">
      <w:pPr>
        <w:jc w:val="both"/>
      </w:pPr>
    </w:p>
    <w:p w14:paraId="3FFD97E4" w14:textId="32BB2484" w:rsidR="00660AFC" w:rsidRDefault="00660AFC" w:rsidP="00660AFC">
      <w:pPr>
        <w:pStyle w:val="Paragraphedeliste"/>
        <w:numPr>
          <w:ilvl w:val="0"/>
          <w:numId w:val="2"/>
        </w:numPr>
        <w:jc w:val="both"/>
      </w:pPr>
      <w:r w:rsidRPr="00660AFC">
        <w:rPr>
          <w:i/>
          <w:iCs/>
        </w:rPr>
        <w:t>Rapprochement avec la MRSH</w:t>
      </w:r>
      <w:r>
        <w:t xml:space="preserve"> : </w:t>
      </w:r>
    </w:p>
    <w:p w14:paraId="6889EDEE" w14:textId="77777777" w:rsidR="00660AFC" w:rsidRDefault="00660AFC" w:rsidP="00660AFC">
      <w:pPr>
        <w:ind w:left="360"/>
        <w:jc w:val="both"/>
      </w:pPr>
      <w:r>
        <w:t xml:space="preserve">Deux membres de l’équipe de direction du PRSH sont passés VP. Dans le cadre des RIN, le directeur du PRSH était associé aux RIN. Jean-Noël a repris la main sur le RIN, pour l’instant de manière temporaire. L’idée est d’apaiser le conflit. </w:t>
      </w:r>
    </w:p>
    <w:p w14:paraId="42DFC3E1" w14:textId="36229A65" w:rsidR="00660AFC" w:rsidRDefault="00660AFC" w:rsidP="00660AFC">
      <w:pPr>
        <w:ind w:left="360"/>
        <w:jc w:val="both"/>
      </w:pPr>
      <w:r>
        <w:t xml:space="preserve">Jean-Noël pense que le changement s’effectuera après les élections de la COMUE. Le rapprochement avec la MRSH de Caen est à définir avec le PRSH. </w:t>
      </w:r>
    </w:p>
    <w:p w14:paraId="01AB5578" w14:textId="24FA92B2" w:rsidR="00660AFC" w:rsidRDefault="00660AFC" w:rsidP="00660AFC">
      <w:pPr>
        <w:jc w:val="both"/>
      </w:pPr>
    </w:p>
    <w:p w14:paraId="3BDA6FB0" w14:textId="4490F333" w:rsidR="00660AFC" w:rsidRPr="00660AFC" w:rsidRDefault="00660AFC" w:rsidP="00660AFC">
      <w:pPr>
        <w:pStyle w:val="Paragraphedeliste"/>
        <w:numPr>
          <w:ilvl w:val="0"/>
          <w:numId w:val="2"/>
        </w:numPr>
        <w:jc w:val="both"/>
        <w:rPr>
          <w:i/>
          <w:iCs/>
        </w:rPr>
      </w:pPr>
      <w:r w:rsidRPr="00660AFC">
        <w:rPr>
          <w:i/>
          <w:iCs/>
        </w:rPr>
        <w:t xml:space="preserve">Le rôle du PRSH </w:t>
      </w:r>
    </w:p>
    <w:p w14:paraId="07CEBCD4" w14:textId="71E72271" w:rsidR="00660AFC" w:rsidRDefault="00660AFC" w:rsidP="00660AFC">
      <w:pPr>
        <w:pStyle w:val="Paragraphedeliste"/>
        <w:numPr>
          <w:ilvl w:val="0"/>
          <w:numId w:val="4"/>
        </w:numPr>
        <w:jc w:val="both"/>
      </w:pPr>
      <w:r>
        <w:t xml:space="preserve">Montage projet </w:t>
      </w:r>
    </w:p>
    <w:p w14:paraId="7ACD06E2" w14:textId="65F24FAC" w:rsidR="00660AFC" w:rsidRDefault="00660AFC" w:rsidP="00660AFC">
      <w:pPr>
        <w:pStyle w:val="Paragraphedeliste"/>
        <w:numPr>
          <w:ilvl w:val="0"/>
          <w:numId w:val="4"/>
        </w:numPr>
        <w:jc w:val="both"/>
      </w:pPr>
      <w:r>
        <w:t xml:space="preserve">Équipements et services : structuration de plateforme technologique en SHS ; ce qui a semblé intéressant au PRSH pour les collègues en SHS c’est tout ce qui est en lien avec le travail dans l’édition numérique, plan de gestion de la donnée de la recherche (obligatoire), Humanum Box…, acquisition d’un gros équipement de numérisation grâce au projet MARCOMO, équipements sur l’Institut d’Urbanisme. </w:t>
      </w:r>
    </w:p>
    <w:p w14:paraId="1BE774D2" w14:textId="307DE023" w:rsidR="00660AFC" w:rsidRDefault="00660AFC" w:rsidP="00660AFC">
      <w:pPr>
        <w:jc w:val="both"/>
      </w:pPr>
    </w:p>
    <w:p w14:paraId="680C649F" w14:textId="77135F17" w:rsidR="00660AFC" w:rsidRPr="00660AFC" w:rsidRDefault="00660AFC" w:rsidP="00660AFC">
      <w:pPr>
        <w:pStyle w:val="Paragraphedeliste"/>
        <w:numPr>
          <w:ilvl w:val="0"/>
          <w:numId w:val="2"/>
        </w:numPr>
        <w:jc w:val="both"/>
      </w:pPr>
      <w:r>
        <w:rPr>
          <w:i/>
          <w:iCs/>
        </w:rPr>
        <w:t xml:space="preserve">Développement de la communication </w:t>
      </w:r>
    </w:p>
    <w:p w14:paraId="3D33FF13" w14:textId="4AA1543D" w:rsidR="00660AFC" w:rsidRPr="00660AFC" w:rsidRDefault="00660AFC" w:rsidP="00660AFC">
      <w:pPr>
        <w:pStyle w:val="Paragraphedeliste"/>
        <w:numPr>
          <w:ilvl w:val="0"/>
          <w:numId w:val="2"/>
        </w:numPr>
        <w:jc w:val="both"/>
      </w:pPr>
      <w:r>
        <w:rPr>
          <w:i/>
          <w:iCs/>
        </w:rPr>
        <w:t xml:space="preserve">Développement de la relation avec l’international (notamment avec le GRIC) </w:t>
      </w:r>
    </w:p>
    <w:p w14:paraId="2A299302" w14:textId="3E42909F" w:rsidR="00660AFC" w:rsidRDefault="00660AFC" w:rsidP="00660AFC">
      <w:pPr>
        <w:pStyle w:val="Paragraphedeliste"/>
        <w:jc w:val="both"/>
      </w:pPr>
      <w:r>
        <w:t xml:space="preserve">Créer un pôle dédié avec le monde anglo-saxon (voir avec MRSH). Pour information, il est question de créer une </w:t>
      </w:r>
      <w:proofErr w:type="spellStart"/>
      <w:r w:rsidRPr="00660AFC">
        <w:rPr>
          <w:i/>
          <w:iCs/>
        </w:rPr>
        <w:t>graduate</w:t>
      </w:r>
      <w:proofErr w:type="spellEnd"/>
      <w:r w:rsidRPr="00660AFC">
        <w:rPr>
          <w:i/>
          <w:iCs/>
        </w:rPr>
        <w:t xml:space="preserve"> </w:t>
      </w:r>
      <w:proofErr w:type="spellStart"/>
      <w:r w:rsidRPr="00660AFC">
        <w:rPr>
          <w:i/>
          <w:iCs/>
        </w:rPr>
        <w:t>school</w:t>
      </w:r>
      <w:proofErr w:type="spellEnd"/>
      <w:r>
        <w:t xml:space="preserve"> sur les questions de mémoire et patrimoine (porté par historiens du droit) ; cette idée vient de Rouen. </w:t>
      </w:r>
      <w:r w:rsidR="00542CB5">
        <w:t xml:space="preserve">La </w:t>
      </w:r>
      <w:proofErr w:type="spellStart"/>
      <w:r w:rsidR="00542CB5">
        <w:t>graduate</w:t>
      </w:r>
      <w:proofErr w:type="spellEnd"/>
      <w:r w:rsidR="00542CB5">
        <w:t xml:space="preserve"> </w:t>
      </w:r>
      <w:proofErr w:type="spellStart"/>
      <w:r w:rsidR="00542CB5">
        <w:t>school</w:t>
      </w:r>
      <w:proofErr w:type="spellEnd"/>
      <w:r w:rsidR="00542CB5">
        <w:t xml:space="preserve"> = un engagement des établissements pour autofinancer chacun une allocution doctorale en plus des allocations déjà existantes, avec un parcours d’enseignement </w:t>
      </w:r>
      <w:r w:rsidR="00542CB5">
        <w:lastRenderedPageBreak/>
        <w:t xml:space="preserve">(internationalisation de la recherche avec formations doctorales spécifiques etc…) avec beaucoup de sélection. </w:t>
      </w:r>
    </w:p>
    <w:p w14:paraId="4479A817" w14:textId="062BBA22" w:rsidR="00542CB5" w:rsidRPr="00660AFC" w:rsidRDefault="00542CB5" w:rsidP="00660AFC">
      <w:pPr>
        <w:pStyle w:val="Paragraphedeliste"/>
        <w:jc w:val="both"/>
      </w:pPr>
      <w:r>
        <w:t xml:space="preserve">Une structure régionale avec MRSH, PRSH etc. </w:t>
      </w:r>
    </w:p>
    <w:p w14:paraId="6BF208D4" w14:textId="7B207D84" w:rsidR="00660AFC" w:rsidRDefault="00BA4A3E" w:rsidP="00660AFC">
      <w:pPr>
        <w:pStyle w:val="Paragraphedeliste"/>
        <w:numPr>
          <w:ilvl w:val="0"/>
          <w:numId w:val="2"/>
        </w:numPr>
        <w:jc w:val="both"/>
      </w:pPr>
      <w:r>
        <w:t>Renforcer l’animation avec l’idée du séminaire régulier (Contagion) et d’établir une animation pérenne</w:t>
      </w:r>
      <w:r w:rsidR="008C7FE7">
        <w:t xml:space="preserve"> + Penser le maritime au PRSH pour que tout le monde puisse y participer et se positionner</w:t>
      </w:r>
      <w:r w:rsidR="005A7649">
        <w:t xml:space="preserve"> (Thomas </w:t>
      </w:r>
      <w:proofErr w:type="spellStart"/>
      <w:r w:rsidR="005A7649">
        <w:t>Vaisset</w:t>
      </w:r>
      <w:proofErr w:type="spellEnd"/>
      <w:r w:rsidR="005A7649">
        <w:t>)</w:t>
      </w:r>
      <w:r w:rsidR="008C7FE7">
        <w:t xml:space="preserve">. </w:t>
      </w:r>
    </w:p>
    <w:p w14:paraId="287C350E" w14:textId="24C025D1" w:rsidR="005A7649" w:rsidRDefault="005A7649" w:rsidP="005A7649">
      <w:pPr>
        <w:pStyle w:val="Paragraphedeliste"/>
        <w:jc w:val="both"/>
      </w:pPr>
    </w:p>
    <w:p w14:paraId="35893737" w14:textId="77777777" w:rsidR="005A7649" w:rsidRDefault="005A7649" w:rsidP="005A7649">
      <w:pPr>
        <w:pStyle w:val="Paragraphedeliste"/>
        <w:numPr>
          <w:ilvl w:val="0"/>
          <w:numId w:val="2"/>
        </w:numPr>
        <w:jc w:val="both"/>
      </w:pPr>
      <w:r>
        <w:t xml:space="preserve">JE des doctorants « Rentrer dans le moule » </w:t>
      </w:r>
    </w:p>
    <w:p w14:paraId="5D074C4C" w14:textId="77777777" w:rsidR="005A7649" w:rsidRDefault="005A7649" w:rsidP="005A7649">
      <w:pPr>
        <w:jc w:val="both"/>
      </w:pPr>
    </w:p>
    <w:p w14:paraId="311DFC6E" w14:textId="77777777" w:rsidR="005A7649" w:rsidRDefault="005A7649" w:rsidP="005A7649">
      <w:pPr>
        <w:jc w:val="both"/>
      </w:pPr>
    </w:p>
    <w:p w14:paraId="5F9030F4" w14:textId="77777777" w:rsidR="005A7649" w:rsidRPr="005A7649" w:rsidRDefault="005A7649" w:rsidP="005A7649">
      <w:pPr>
        <w:jc w:val="both"/>
        <w:rPr>
          <w:b/>
          <w:bCs/>
        </w:rPr>
      </w:pPr>
      <w:r w:rsidRPr="005A7649">
        <w:rPr>
          <w:b/>
          <w:bCs/>
        </w:rPr>
        <w:t xml:space="preserve">Tâches : </w:t>
      </w:r>
    </w:p>
    <w:p w14:paraId="1F405DAA" w14:textId="77777777" w:rsidR="005A7649" w:rsidRDefault="005A7649" w:rsidP="005A7649">
      <w:pPr>
        <w:jc w:val="both"/>
      </w:pPr>
    </w:p>
    <w:p w14:paraId="7A7797BE" w14:textId="54EE126E" w:rsidR="005A7649" w:rsidRDefault="005A7649" w:rsidP="005A7649">
      <w:pPr>
        <w:pStyle w:val="Paragraphedeliste"/>
        <w:numPr>
          <w:ilvl w:val="0"/>
          <w:numId w:val="2"/>
        </w:numPr>
        <w:jc w:val="both"/>
      </w:pPr>
      <w:r>
        <w:t xml:space="preserve">Envoyer le rapport final de l’HCERES à l’ensemble des membres du CAS.  </w:t>
      </w:r>
    </w:p>
    <w:p w14:paraId="4B214043" w14:textId="4078F147" w:rsidR="00660AFC" w:rsidRDefault="00660AFC" w:rsidP="00660AFC">
      <w:pPr>
        <w:jc w:val="both"/>
      </w:pPr>
      <w:r>
        <w:t xml:space="preserve"> </w:t>
      </w:r>
    </w:p>
    <w:p w14:paraId="335AFC61" w14:textId="77777777" w:rsidR="00660AFC" w:rsidRDefault="00660AFC" w:rsidP="00660AFC">
      <w:pPr>
        <w:pStyle w:val="Paragraphedeliste"/>
        <w:jc w:val="both"/>
      </w:pPr>
    </w:p>
    <w:p w14:paraId="4BB25F12" w14:textId="14F621E3" w:rsidR="00660AFC" w:rsidRDefault="00660AFC" w:rsidP="00660AFC">
      <w:pPr>
        <w:ind w:left="360"/>
        <w:jc w:val="both"/>
      </w:pPr>
    </w:p>
    <w:p w14:paraId="417ECDF8" w14:textId="77777777" w:rsidR="00660AFC" w:rsidRDefault="00660AFC" w:rsidP="00660AFC">
      <w:pPr>
        <w:jc w:val="both"/>
      </w:pPr>
    </w:p>
    <w:sectPr w:rsidR="00660AFC" w:rsidSect="00660AFC">
      <w:headerReference w:type="default" r:id="rId7"/>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C305" w14:textId="77777777" w:rsidR="00922698" w:rsidRDefault="00922698" w:rsidP="007316CA">
      <w:r>
        <w:separator/>
      </w:r>
    </w:p>
  </w:endnote>
  <w:endnote w:type="continuationSeparator" w:id="0">
    <w:p w14:paraId="576C22FE" w14:textId="77777777" w:rsidR="00922698" w:rsidRDefault="00922698" w:rsidP="0073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10171356"/>
      <w:docPartObj>
        <w:docPartGallery w:val="Page Numbers (Bottom of Page)"/>
        <w:docPartUnique/>
      </w:docPartObj>
    </w:sdtPr>
    <w:sdtEndPr>
      <w:rPr>
        <w:rStyle w:val="Numrodepage"/>
      </w:rPr>
    </w:sdtEndPr>
    <w:sdtContent>
      <w:p w14:paraId="694ACE62" w14:textId="271D2BFC" w:rsidR="00660AFC" w:rsidRDefault="00660AFC" w:rsidP="0065328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9A2C105" w14:textId="77777777" w:rsidR="00660AFC" w:rsidRDefault="00660AFC" w:rsidP="00660AF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41692285"/>
      <w:docPartObj>
        <w:docPartGallery w:val="Page Numbers (Bottom of Page)"/>
        <w:docPartUnique/>
      </w:docPartObj>
    </w:sdtPr>
    <w:sdtEndPr>
      <w:rPr>
        <w:rStyle w:val="Numrodepage"/>
      </w:rPr>
    </w:sdtEndPr>
    <w:sdtContent>
      <w:p w14:paraId="06832199" w14:textId="03756B48" w:rsidR="00660AFC" w:rsidRDefault="00660AFC" w:rsidP="0065328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1F7455C7" w14:textId="77777777" w:rsidR="00660AFC" w:rsidRDefault="00660AFC" w:rsidP="00660AF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B475" w14:textId="77777777" w:rsidR="00922698" w:rsidRDefault="00922698" w:rsidP="007316CA">
      <w:r>
        <w:separator/>
      </w:r>
    </w:p>
  </w:footnote>
  <w:footnote w:type="continuationSeparator" w:id="0">
    <w:p w14:paraId="2D452ABA" w14:textId="77777777" w:rsidR="00922698" w:rsidRDefault="00922698" w:rsidP="0073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8079" w14:textId="22E5CFDA" w:rsidR="007316CA" w:rsidRDefault="007316CA" w:rsidP="007316CA">
    <w:pPr>
      <w:pStyle w:val="En-tte"/>
      <w:jc w:val="right"/>
    </w:pPr>
    <w:r>
      <w:rPr>
        <w:noProof/>
      </w:rPr>
      <w:drawing>
        <wp:inline distT="0" distB="0" distL="0" distR="0" wp14:anchorId="6563AEE4" wp14:editId="44DFDE07">
          <wp:extent cx="1403498" cy="617539"/>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11013" cy="6208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72E4"/>
    <w:multiLevelType w:val="hybridMultilevel"/>
    <w:tmpl w:val="B0E00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482836"/>
    <w:multiLevelType w:val="hybridMultilevel"/>
    <w:tmpl w:val="D6F4C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D373EA"/>
    <w:multiLevelType w:val="hybridMultilevel"/>
    <w:tmpl w:val="52982058"/>
    <w:lvl w:ilvl="0" w:tplc="C2BA1544">
      <w:start w:val="4"/>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9AF395B"/>
    <w:multiLevelType w:val="hybridMultilevel"/>
    <w:tmpl w:val="43C06794"/>
    <w:lvl w:ilvl="0" w:tplc="9D30A45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A063F2"/>
    <w:multiLevelType w:val="hybridMultilevel"/>
    <w:tmpl w:val="14E27C0A"/>
    <w:lvl w:ilvl="0" w:tplc="0DC2262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352EBA"/>
    <w:multiLevelType w:val="hybridMultilevel"/>
    <w:tmpl w:val="BDF03760"/>
    <w:lvl w:ilvl="0" w:tplc="9D30A45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CA"/>
    <w:rsid w:val="00270A4D"/>
    <w:rsid w:val="002C4F3A"/>
    <w:rsid w:val="00307FF6"/>
    <w:rsid w:val="00340D73"/>
    <w:rsid w:val="00542CB5"/>
    <w:rsid w:val="005A7649"/>
    <w:rsid w:val="00615E95"/>
    <w:rsid w:val="0064229E"/>
    <w:rsid w:val="00660AFC"/>
    <w:rsid w:val="007316CA"/>
    <w:rsid w:val="00736882"/>
    <w:rsid w:val="008C7FE7"/>
    <w:rsid w:val="00922698"/>
    <w:rsid w:val="00965480"/>
    <w:rsid w:val="00A12692"/>
    <w:rsid w:val="00A57FD9"/>
    <w:rsid w:val="00AE11B7"/>
    <w:rsid w:val="00BA4A3E"/>
    <w:rsid w:val="00C726CE"/>
    <w:rsid w:val="00CC2DEE"/>
    <w:rsid w:val="00E86260"/>
    <w:rsid w:val="00EE6336"/>
    <w:rsid w:val="00FC50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3991D2F"/>
  <w15:chartTrackingRefBased/>
  <w15:docId w15:val="{C1274AAB-16A6-954C-81F7-D84B32C6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16CA"/>
    <w:pPr>
      <w:ind w:left="720"/>
      <w:contextualSpacing/>
    </w:pPr>
  </w:style>
  <w:style w:type="paragraph" w:styleId="En-tte">
    <w:name w:val="header"/>
    <w:basedOn w:val="Normal"/>
    <w:link w:val="En-tteCar"/>
    <w:uiPriority w:val="99"/>
    <w:unhideWhenUsed/>
    <w:rsid w:val="007316CA"/>
    <w:pPr>
      <w:tabs>
        <w:tab w:val="center" w:pos="4536"/>
        <w:tab w:val="right" w:pos="9072"/>
      </w:tabs>
    </w:pPr>
  </w:style>
  <w:style w:type="character" w:customStyle="1" w:styleId="En-tteCar">
    <w:name w:val="En-tête Car"/>
    <w:basedOn w:val="Policepardfaut"/>
    <w:link w:val="En-tte"/>
    <w:uiPriority w:val="99"/>
    <w:rsid w:val="007316CA"/>
  </w:style>
  <w:style w:type="paragraph" w:styleId="Pieddepage">
    <w:name w:val="footer"/>
    <w:basedOn w:val="Normal"/>
    <w:link w:val="PieddepageCar"/>
    <w:uiPriority w:val="99"/>
    <w:unhideWhenUsed/>
    <w:rsid w:val="007316CA"/>
    <w:pPr>
      <w:tabs>
        <w:tab w:val="center" w:pos="4536"/>
        <w:tab w:val="right" w:pos="9072"/>
      </w:tabs>
    </w:pPr>
  </w:style>
  <w:style w:type="character" w:customStyle="1" w:styleId="PieddepageCar">
    <w:name w:val="Pied de page Car"/>
    <w:basedOn w:val="Policepardfaut"/>
    <w:link w:val="Pieddepage"/>
    <w:uiPriority w:val="99"/>
    <w:rsid w:val="007316CA"/>
  </w:style>
  <w:style w:type="character" w:styleId="Numrodepage">
    <w:name w:val="page number"/>
    <w:basedOn w:val="Policepardfaut"/>
    <w:uiPriority w:val="99"/>
    <w:semiHidden/>
    <w:unhideWhenUsed/>
    <w:rsid w:val="0066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1041</Words>
  <Characters>5729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2021-11-22T11:12:00Z</dcterms:created>
  <dcterms:modified xsi:type="dcterms:W3CDTF">2021-12-13T14:36:00Z</dcterms:modified>
</cp:coreProperties>
</file>